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olor w:val="444444"/>
          <w:spacing w:val="0"/>
          <w:sz w:val="24"/>
          <w:szCs w:val="24"/>
          <w:shd w:val="clear" w:fill="FFFFFF"/>
          <w:lang w:val="en-US" w:eastAsia="zh-CN"/>
        </w:rPr>
        <w:t>OC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5860—小体积高</w:t>
      </w:r>
      <w:r>
        <w:rPr>
          <w:rFonts w:hint="eastAsia" w:ascii="微软雅黑" w:hAnsi="微软雅黑" w:eastAsia="微软雅黑" w:cs="微软雅黑"/>
          <w:b/>
          <w:bCs/>
          <w:i w:val="0"/>
          <w:color w:val="444444"/>
          <w:spacing w:val="0"/>
          <w:sz w:val="24"/>
          <w:szCs w:val="24"/>
          <w:shd w:val="clear" w:fill="FFFFFF"/>
          <w:lang w:val="en-US" w:eastAsia="zh-CN"/>
        </w:rPr>
        <w:t>恒压精度的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降压恒压芯片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产品概述：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OC5860是我司设计的一款内置功率 </w:t>
      </w:r>
      <w:r>
        <w:rPr>
          <w:rFonts w:hint="default"/>
          <w:lang w:val="en-US" w:eastAsia="zh-CN"/>
        </w:rPr>
        <w:t>MOSFET</w:t>
      </w:r>
      <w:r>
        <w:rPr>
          <w:rFonts w:hint="eastAsia"/>
          <w:lang w:val="en-US" w:eastAsia="zh-CN"/>
        </w:rPr>
        <w:t>的单片降压型开关模式转换器，OC5860耐压为60V，最大电流0.6A。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具有出色的输出电压</w:t>
      </w:r>
      <w:bookmarkStart w:id="0" w:name="_GoBack"/>
      <w:bookmarkEnd w:id="0"/>
      <w:r>
        <w:rPr>
          <w:rFonts w:hint="eastAsia"/>
          <w:lang w:val="en-US" w:eastAsia="zh-CN"/>
        </w:rPr>
        <w:t>线性调整率电压和负载调整率。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采用 </w:t>
      </w:r>
      <w:r>
        <w:rPr>
          <w:rFonts w:hint="default"/>
          <w:lang w:val="en-US" w:eastAsia="zh-CN"/>
        </w:rPr>
        <w:t xml:space="preserve">PWM </w:t>
      </w:r>
      <w:r>
        <w:rPr>
          <w:rFonts w:hint="eastAsia"/>
          <w:lang w:val="en-US" w:eastAsia="zh-CN"/>
        </w:rPr>
        <w:t>电流模工作模式，环路易于稳定并提供快速的瞬态响应。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集成了包括逐周期电流限制和热关断等保护功能。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主要产品特点：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 w:ascii="宋体" w:hAnsi="宋体"/>
        </w:rPr>
        <w:t>宽输入电压</w:t>
      </w:r>
      <w:r>
        <w:rPr>
          <w:rFonts w:ascii="宋体" w:hAnsi="宋体"/>
        </w:rPr>
        <w:t>:</w:t>
      </w:r>
      <w:r>
        <w:rPr>
          <w:rFonts w:hint="eastAsia" w:ascii="宋体" w:hAnsi="宋体"/>
          <w:lang w:val="en-US" w:eastAsia="zh-CN"/>
        </w:rPr>
        <w:t>5.5</w:t>
      </w:r>
      <w:r>
        <w:rPr>
          <w:rFonts w:ascii="宋体" w:hAnsi="宋体"/>
        </w:rPr>
        <w:t>V-</w:t>
      </w:r>
      <w:r>
        <w:rPr>
          <w:rFonts w:hint="eastAsia" w:ascii="宋体" w:hAnsi="宋体"/>
          <w:lang w:val="en-US" w:eastAsia="zh-CN"/>
        </w:rPr>
        <w:t>60</w:t>
      </w:r>
      <w:r>
        <w:rPr>
          <w:rFonts w:ascii="宋体" w:hAnsi="宋体"/>
        </w:rPr>
        <w:t>V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 w:ascii="宋体" w:hAnsi="宋体"/>
          <w:lang w:val="en-US" w:eastAsia="zh-CN"/>
        </w:rPr>
        <w:t>芯片固定</w:t>
      </w:r>
      <w:r>
        <w:rPr>
          <w:rFonts w:hint="eastAsia" w:ascii="宋体" w:hAnsi="宋体"/>
        </w:rPr>
        <w:t>工作频率</w:t>
      </w:r>
      <w:r>
        <w:rPr>
          <w:rFonts w:hint="eastAsia" w:ascii="宋体" w:hAnsi="宋体"/>
          <w:lang w:val="en-US" w:eastAsia="zh-CN"/>
        </w:rPr>
        <w:t>1MHZ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10" w:afterLines="10"/>
        <w:ind w:leftChars="0" w:firstLine="420" w:firstLineChars="200"/>
        <w:textAlignment w:val="auto"/>
        <w:rPr>
          <w:rFonts w:ascii="宋体"/>
        </w:rPr>
      </w:pPr>
      <w:r>
        <w:rPr>
          <w:rFonts w:hint="eastAsia" w:ascii="宋体" w:hAnsi="宋体"/>
        </w:rPr>
        <w:t>高效率：</w:t>
      </w:r>
      <w:r>
        <w:rPr>
          <w:rFonts w:ascii="宋体" w:hAnsi="宋体"/>
        </w:rPr>
        <w:t>9</w:t>
      </w:r>
      <w:r>
        <w:rPr>
          <w:rFonts w:hint="eastAsia" w:ascii="宋体" w:hAnsi="宋体"/>
          <w:lang w:val="en-US" w:eastAsia="zh-CN"/>
        </w:rPr>
        <w:t>7</w:t>
      </w:r>
      <w:r>
        <w:rPr>
          <w:rFonts w:ascii="宋体" w:hAnsi="宋体"/>
        </w:rPr>
        <w:t>%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10" w:afterLines="10"/>
        <w:ind w:leftChars="0" w:firstLine="420" w:firstLineChars="200"/>
        <w:textAlignment w:val="auto"/>
        <w:rPr>
          <w:rFonts w:ascii="宋体"/>
        </w:rPr>
      </w:pPr>
      <w:r>
        <w:rPr>
          <w:rFonts w:hint="eastAsia" w:ascii="宋体" w:hAnsi="宋体"/>
          <w:lang w:eastAsia="zh-CN"/>
        </w:rPr>
        <w:t>关机电流</w:t>
      </w:r>
      <w:r>
        <w:rPr>
          <w:rFonts w:hint="eastAsia" w:ascii="宋体" w:hAnsi="宋体"/>
        </w:rPr>
        <w:t>低至</w:t>
      </w:r>
      <w:r>
        <w:rPr>
          <w:rFonts w:hint="eastAsia" w:ascii="宋体" w:hAnsi="宋体"/>
          <w:lang w:val="en-US" w:eastAsia="zh-CN"/>
        </w:rPr>
        <w:t>3u</w:t>
      </w:r>
      <w:r>
        <w:rPr>
          <w:rFonts w:ascii="宋体" w:hAnsi="宋体"/>
        </w:rPr>
        <w:t>A</w:t>
      </w:r>
      <w:r>
        <w:rPr>
          <w:rFonts w:hint="eastAsia" w:ascii="宋体" w:hAnsi="宋体"/>
        </w:rPr>
        <w:t>以内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10" w:afterLines="10"/>
        <w:ind w:leftChars="0" w:firstLine="420" w:firstLineChars="200"/>
        <w:textAlignment w:val="auto"/>
        <w:rPr>
          <w:rFonts w:ascii="宋体"/>
        </w:rPr>
      </w:pPr>
      <w:r>
        <w:rPr>
          <w:rFonts w:hint="eastAsia" w:ascii="宋体" w:hAnsi="宋体"/>
        </w:rPr>
        <w:t>恒压精度高</w:t>
      </w:r>
      <w:r>
        <w:rPr>
          <w:rFonts w:hint="eastAsia" w:ascii="宋体" w:hAnsi="宋体"/>
          <w:lang w:val="en-US" w:eastAsia="zh-CN"/>
        </w:rPr>
        <w:t>,1%以内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10" w:afterLines="10"/>
        <w:ind w:leftChars="0" w:firstLine="420" w:firstLineChars="200"/>
        <w:textAlignment w:val="auto"/>
        <w:rPr>
          <w:rFonts w:ascii="宋体"/>
        </w:rPr>
      </w:pPr>
      <w:r>
        <w:rPr>
          <w:rFonts w:hint="eastAsia" w:ascii="宋体" w:hAnsi="宋体"/>
          <w:lang w:eastAsia="zh-CN"/>
        </w:rPr>
        <w:t>内置软启动，软启动时间为</w:t>
      </w:r>
      <w:r>
        <w:rPr>
          <w:rFonts w:hint="eastAsia" w:ascii="宋体" w:hAnsi="宋体"/>
          <w:lang w:val="en-US" w:eastAsia="zh-CN"/>
        </w:rPr>
        <w:t>0.6mS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10" w:afterLines="10"/>
        <w:ind w:leftChars="0" w:firstLine="420" w:firstLineChars="200"/>
        <w:textAlignment w:val="auto"/>
        <w:rPr>
          <w:rFonts w:ascii="宋体"/>
        </w:rPr>
      </w:pPr>
      <w:r>
        <w:rPr>
          <w:rFonts w:hint="eastAsia" w:ascii="宋体" w:hAnsi="宋体"/>
        </w:rPr>
        <w:t>内置</w:t>
      </w:r>
      <w:r>
        <w:rPr>
          <w:rFonts w:hint="eastAsia" w:ascii="宋体" w:hAnsi="宋体"/>
          <w:lang w:eastAsia="zh-CN"/>
        </w:rPr>
        <w:t>环路响应，提供更快的动态负载特性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10" w:afterLines="10"/>
        <w:ind w:leftChars="0" w:firstLine="420" w:firstLineChars="200"/>
        <w:textAlignment w:val="auto"/>
        <w:rPr>
          <w:rFonts w:ascii="宋体"/>
        </w:rPr>
      </w:pPr>
      <w:r>
        <w:rPr>
          <w:rFonts w:hint="eastAsia" w:ascii="宋体" w:hAnsi="宋体"/>
        </w:rPr>
        <w:t>内置过温</w:t>
      </w:r>
      <w:r>
        <w:rPr>
          <w:rFonts w:hint="eastAsia" w:ascii="宋体" w:hAnsi="宋体"/>
          <w:lang w:val="en-US" w:eastAsia="zh-CN"/>
        </w:rPr>
        <w:t>关断</w:t>
      </w:r>
      <w:r>
        <w:rPr>
          <w:rFonts w:hint="eastAsia" w:ascii="宋体" w:hAnsi="宋体"/>
        </w:rPr>
        <w:t>、</w:t>
      </w:r>
      <w:r>
        <w:rPr>
          <w:rFonts w:hint="eastAsia" w:ascii="宋体" w:hAnsi="宋体"/>
          <w:lang w:eastAsia="zh-CN"/>
        </w:rPr>
        <w:t>逐周期</w:t>
      </w:r>
      <w:r>
        <w:rPr>
          <w:rFonts w:hint="eastAsia" w:ascii="宋体" w:hAnsi="宋体"/>
          <w:lang w:val="en-US" w:eastAsia="zh-CN"/>
        </w:rPr>
        <w:t>过流保护</w:t>
      </w:r>
      <w:r>
        <w:rPr>
          <w:rFonts w:hint="eastAsia" w:ascii="宋体" w:hAnsi="宋体"/>
        </w:rPr>
        <w:t>、输出短路保护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10" w:afterLines="10"/>
        <w:ind w:leftChars="0" w:firstLine="420" w:firstLineChars="200"/>
        <w:textAlignment w:val="auto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SOT23-6小体积封装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10" w:afterLines="10"/>
        <w:ind w:leftChars="0" w:firstLine="420" w:firstLineChars="200"/>
        <w:textAlignment w:val="auto"/>
        <w:rPr>
          <w:rFonts w:hint="default" w:ascii="宋体" w:hAnsi="宋体" w:eastAsiaTheme="minorEastAsia"/>
          <w:lang w:val="en-US" w:eastAsia="zh-CN"/>
        </w:rPr>
      </w:pPr>
      <w:r>
        <w:rPr>
          <w:rFonts w:hint="eastAsia" w:ascii="宋体" w:hAnsi="宋体"/>
          <w:lang w:val="en-US" w:eastAsia="zh-CN"/>
        </w:rPr>
        <w:t>无需BST电容，BOM成本更低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应用领域：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宋体" w:hAnsi="宋体" w:cstheme="minorBidi"/>
          <w:kern w:val="28"/>
          <w:sz w:val="21"/>
          <w:szCs w:val="24"/>
          <w:lang w:val="en-US" w:eastAsia="zh-CN" w:bidi="ar-SA"/>
        </w:rPr>
      </w:pPr>
      <w:r>
        <w:rPr>
          <w:rFonts w:hint="eastAsia" w:ascii="宋体" w:hAnsi="宋体" w:cstheme="minorBidi"/>
          <w:kern w:val="28"/>
          <w:sz w:val="21"/>
          <w:szCs w:val="24"/>
          <w:lang w:val="en-US" w:eastAsia="zh-CN" w:bidi="ar-SA"/>
        </w:rPr>
        <w:t>电表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</w:pPr>
      <w:r>
        <w:rPr>
          <w:rFonts w:hint="eastAsia" w:ascii="宋体" w:hAnsi="宋体" w:eastAsiaTheme="minorEastAsia" w:cstheme="minorBidi"/>
          <w:kern w:val="28"/>
          <w:sz w:val="21"/>
          <w:szCs w:val="24"/>
          <w:lang w:val="en-US" w:eastAsia="zh-CN" w:bidi="ar-SA"/>
        </w:rPr>
        <w:t>分布式电源系统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</w:pPr>
      <w:r>
        <w:rPr>
          <w:rFonts w:hint="eastAsia" w:ascii="宋体" w:hAnsi="宋体" w:eastAsiaTheme="minorEastAsia" w:cstheme="minorBidi"/>
          <w:kern w:val="28"/>
          <w:sz w:val="21"/>
          <w:szCs w:val="24"/>
          <w:lang w:val="en-US" w:eastAsia="zh-CN" w:bidi="ar-SA"/>
        </w:rPr>
        <w:t>工业电源系统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宋体" w:hAnsi="宋体" w:cstheme="minorBidi"/>
          <w:kern w:val="28"/>
          <w:sz w:val="21"/>
          <w:szCs w:val="24"/>
          <w:lang w:val="en-US" w:eastAsia="zh-CN" w:bidi="ar-SA"/>
        </w:rPr>
      </w:pPr>
      <w:r>
        <w:rPr>
          <w:rFonts w:hint="eastAsia" w:ascii="宋体" w:hAnsi="宋体" w:cstheme="minorBidi"/>
          <w:kern w:val="28"/>
          <w:sz w:val="21"/>
          <w:szCs w:val="24"/>
          <w:lang w:val="en-US" w:eastAsia="zh-CN" w:bidi="ar-SA"/>
        </w:rPr>
        <w:t>智能照明系统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 w:ascii="宋体" w:hAnsi="宋体" w:cstheme="minorBidi"/>
          <w:kern w:val="28"/>
          <w:sz w:val="21"/>
          <w:szCs w:val="24"/>
          <w:lang w:val="en-US" w:eastAsia="zh-CN" w:bidi="ar-SA"/>
        </w:rPr>
      </w:pPr>
      <w:r>
        <w:rPr>
          <w:rFonts w:hint="eastAsia" w:ascii="宋体" w:hAnsi="宋体" w:cstheme="minorBidi"/>
          <w:kern w:val="28"/>
          <w:sz w:val="21"/>
          <w:szCs w:val="24"/>
          <w:lang w:val="en-US" w:eastAsia="zh-CN" w:bidi="ar-SA"/>
        </w:rPr>
        <w:t>通讯</w:t>
      </w:r>
      <w:r>
        <w:rPr>
          <w:rFonts w:hint="eastAsia" w:ascii="宋体" w:hAnsi="宋体" w:eastAsiaTheme="minorEastAsia" w:cstheme="minorBidi"/>
          <w:kern w:val="28"/>
          <w:sz w:val="21"/>
          <w:szCs w:val="24"/>
          <w:lang w:val="en-US" w:eastAsia="zh-CN" w:bidi="ar-SA"/>
        </w:rPr>
        <w:t>电源系统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典型应用电路：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135" cy="1913255"/>
            <wp:effectExtent l="0" t="0" r="571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典型应用测试特性曲线和工作波形：</w:t>
      </w:r>
    </w:p>
    <w:p/>
    <w:p/>
    <w:p>
      <w:r>
        <w:drawing>
          <wp:inline distT="0" distB="0" distL="114300" distR="114300">
            <wp:extent cx="4572000" cy="2743200"/>
            <wp:effectExtent l="4445" t="4445" r="14605" b="14605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4572000" cy="2743200"/>
            <wp:effectExtent l="4445" t="4445" r="14605" b="14605"/>
            <wp:docPr id="1796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r>
        <w:drawing>
          <wp:inline distT="0" distB="0" distL="114300" distR="114300">
            <wp:extent cx="4572000" cy="2743200"/>
            <wp:effectExtent l="4445" t="4445" r="14605" b="1460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r>
        <w:drawing>
          <wp:inline distT="0" distB="0" distL="114300" distR="114300">
            <wp:extent cx="4720590" cy="2818130"/>
            <wp:effectExtent l="0" t="0" r="3810" b="1270"/>
            <wp:docPr id="1893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8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0590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1">
      <wne:macro wne:macroName="MATHTYPECOMMANDS.UILIB.MTCOMMAND_INSERTINLINEEQN"/>
    </wne:keymap>
    <wne:keymap wne:kcmPrimary="0451">
      <wne:macro wne:macroName="MATHTYPECOMMANDS.UILIB.MTCOMMAND_INSERTDISPEQN"/>
    </wne:keymap>
    <wne:keymap wne:kcmPrimary="0551">
      <wne:macro wne:macroName="MATHTYPECOMMANDS.UILIB.MTCOMMAND_INSERTRIGHTNUMBEREDDISPEQN"/>
    </wne:keymap>
    <wne:keymap wne:kcmPrimary="0751">
      <wne:macro wne:macroName="MATHTYPECOMMANDS.UILIB.MTCOMMAND_INSERTLEFTNUMBEREDDISPEQN"/>
    </wne:keymap>
    <wne:keymap wne:kcmPrimary="04DC">
      <wne:macro wne:macroName="MATHTYPECOMMANDS.UILIB.MTCOMMAND_TEXTOGGLE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34D">
      <wne:macro wne:macroName="MATHTYPECOMMANDS.UILIB.MTCOMMAND_MATHINPUTCONTROL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6ED6"/>
    <w:multiLevelType w:val="multilevel"/>
    <w:tmpl w:val="36FE6ED6"/>
    <w:lvl w:ilvl="0" w:tentative="0">
      <w:start w:val="1"/>
      <w:numFmt w:val="bullet"/>
      <w:pStyle w:val="5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B0920"/>
    <w:rsid w:val="008C1B6C"/>
    <w:rsid w:val="01E758CC"/>
    <w:rsid w:val="02417ECB"/>
    <w:rsid w:val="025B5E8A"/>
    <w:rsid w:val="02D63C6D"/>
    <w:rsid w:val="02F84A00"/>
    <w:rsid w:val="030C0910"/>
    <w:rsid w:val="036715B3"/>
    <w:rsid w:val="044B1082"/>
    <w:rsid w:val="04CB4B32"/>
    <w:rsid w:val="04E56C5A"/>
    <w:rsid w:val="04F5600A"/>
    <w:rsid w:val="052258FA"/>
    <w:rsid w:val="052F30A6"/>
    <w:rsid w:val="05C01BC5"/>
    <w:rsid w:val="06C923DF"/>
    <w:rsid w:val="076F2850"/>
    <w:rsid w:val="07873257"/>
    <w:rsid w:val="081616CE"/>
    <w:rsid w:val="085F18D6"/>
    <w:rsid w:val="088C26B6"/>
    <w:rsid w:val="091C676D"/>
    <w:rsid w:val="0A4A7E51"/>
    <w:rsid w:val="0A794AF3"/>
    <w:rsid w:val="0AB626F4"/>
    <w:rsid w:val="0AD47194"/>
    <w:rsid w:val="0B0B1A53"/>
    <w:rsid w:val="0B32432B"/>
    <w:rsid w:val="0B4F3719"/>
    <w:rsid w:val="0BC71674"/>
    <w:rsid w:val="0C121A6B"/>
    <w:rsid w:val="0CCA3EDA"/>
    <w:rsid w:val="0D2C62D9"/>
    <w:rsid w:val="0D5327F8"/>
    <w:rsid w:val="0D9750E7"/>
    <w:rsid w:val="0DCD4823"/>
    <w:rsid w:val="0DEB06F9"/>
    <w:rsid w:val="0EB1671F"/>
    <w:rsid w:val="0F2A341B"/>
    <w:rsid w:val="0F627746"/>
    <w:rsid w:val="1008448A"/>
    <w:rsid w:val="106B6820"/>
    <w:rsid w:val="10CB74AB"/>
    <w:rsid w:val="11C8187D"/>
    <w:rsid w:val="12556F42"/>
    <w:rsid w:val="129D5D0A"/>
    <w:rsid w:val="12F16317"/>
    <w:rsid w:val="13543A9C"/>
    <w:rsid w:val="13864C63"/>
    <w:rsid w:val="13A72C79"/>
    <w:rsid w:val="14053242"/>
    <w:rsid w:val="1409700E"/>
    <w:rsid w:val="143441BF"/>
    <w:rsid w:val="144139B4"/>
    <w:rsid w:val="145C70A8"/>
    <w:rsid w:val="149A5AA8"/>
    <w:rsid w:val="14F44B76"/>
    <w:rsid w:val="15743CB2"/>
    <w:rsid w:val="164253AE"/>
    <w:rsid w:val="16DD2909"/>
    <w:rsid w:val="16FE22C8"/>
    <w:rsid w:val="175E4164"/>
    <w:rsid w:val="17714772"/>
    <w:rsid w:val="17E45554"/>
    <w:rsid w:val="18363588"/>
    <w:rsid w:val="184B7307"/>
    <w:rsid w:val="1868412A"/>
    <w:rsid w:val="188F53B5"/>
    <w:rsid w:val="19031132"/>
    <w:rsid w:val="192E676B"/>
    <w:rsid w:val="1977564B"/>
    <w:rsid w:val="1A167428"/>
    <w:rsid w:val="1A4C36E5"/>
    <w:rsid w:val="1A56387C"/>
    <w:rsid w:val="1B297866"/>
    <w:rsid w:val="1B934666"/>
    <w:rsid w:val="1C360657"/>
    <w:rsid w:val="1D3B6016"/>
    <w:rsid w:val="1D67109D"/>
    <w:rsid w:val="1DA03720"/>
    <w:rsid w:val="1EAB1BFA"/>
    <w:rsid w:val="1EBE2B49"/>
    <w:rsid w:val="1EC67051"/>
    <w:rsid w:val="1EE54D5F"/>
    <w:rsid w:val="1F4A06C4"/>
    <w:rsid w:val="1F605F7B"/>
    <w:rsid w:val="1F780978"/>
    <w:rsid w:val="200337CE"/>
    <w:rsid w:val="202F2DB2"/>
    <w:rsid w:val="205741A3"/>
    <w:rsid w:val="20614ED5"/>
    <w:rsid w:val="213B264F"/>
    <w:rsid w:val="21712BF4"/>
    <w:rsid w:val="232D5250"/>
    <w:rsid w:val="237C134C"/>
    <w:rsid w:val="23876CD2"/>
    <w:rsid w:val="23D80B10"/>
    <w:rsid w:val="23EE6434"/>
    <w:rsid w:val="24185C1A"/>
    <w:rsid w:val="243E14F7"/>
    <w:rsid w:val="24C22732"/>
    <w:rsid w:val="24D951E5"/>
    <w:rsid w:val="25323A63"/>
    <w:rsid w:val="25736389"/>
    <w:rsid w:val="258D1739"/>
    <w:rsid w:val="259B6E5C"/>
    <w:rsid w:val="25A34AAC"/>
    <w:rsid w:val="25DC0C42"/>
    <w:rsid w:val="25E55FCB"/>
    <w:rsid w:val="269217A5"/>
    <w:rsid w:val="26946BBF"/>
    <w:rsid w:val="2732216A"/>
    <w:rsid w:val="27637365"/>
    <w:rsid w:val="27D9281D"/>
    <w:rsid w:val="28B95B9D"/>
    <w:rsid w:val="28E356C8"/>
    <w:rsid w:val="29190E96"/>
    <w:rsid w:val="2948322B"/>
    <w:rsid w:val="299B7DAD"/>
    <w:rsid w:val="2AA02997"/>
    <w:rsid w:val="2AF55A6D"/>
    <w:rsid w:val="2B777A0B"/>
    <w:rsid w:val="2BDE4CC4"/>
    <w:rsid w:val="2BE30627"/>
    <w:rsid w:val="2C1630A1"/>
    <w:rsid w:val="2C557549"/>
    <w:rsid w:val="2CC51D3A"/>
    <w:rsid w:val="2CCC7C48"/>
    <w:rsid w:val="2CFF6931"/>
    <w:rsid w:val="2D5377A8"/>
    <w:rsid w:val="2DCD76CB"/>
    <w:rsid w:val="2DD711A9"/>
    <w:rsid w:val="2E1643DB"/>
    <w:rsid w:val="2E2F7CE7"/>
    <w:rsid w:val="2E33727F"/>
    <w:rsid w:val="2EA66442"/>
    <w:rsid w:val="2EE90F8F"/>
    <w:rsid w:val="2F01758F"/>
    <w:rsid w:val="2F2B6A1E"/>
    <w:rsid w:val="2F2D0039"/>
    <w:rsid w:val="2F5D7F96"/>
    <w:rsid w:val="2F9E73B6"/>
    <w:rsid w:val="2FAD78F0"/>
    <w:rsid w:val="2FAE5CC0"/>
    <w:rsid w:val="30521C27"/>
    <w:rsid w:val="30583AE1"/>
    <w:rsid w:val="30CF3893"/>
    <w:rsid w:val="31D86FA8"/>
    <w:rsid w:val="31DC3569"/>
    <w:rsid w:val="31F876B0"/>
    <w:rsid w:val="326555AA"/>
    <w:rsid w:val="327641D7"/>
    <w:rsid w:val="32770B44"/>
    <w:rsid w:val="32FE6C6F"/>
    <w:rsid w:val="335C7186"/>
    <w:rsid w:val="33B54B31"/>
    <w:rsid w:val="33E07B6A"/>
    <w:rsid w:val="347525D3"/>
    <w:rsid w:val="357348C4"/>
    <w:rsid w:val="36405877"/>
    <w:rsid w:val="36674F4F"/>
    <w:rsid w:val="36E716DA"/>
    <w:rsid w:val="371F3349"/>
    <w:rsid w:val="3784258D"/>
    <w:rsid w:val="37D5042B"/>
    <w:rsid w:val="39544291"/>
    <w:rsid w:val="39A33EC6"/>
    <w:rsid w:val="3A2717C1"/>
    <w:rsid w:val="3A841DBE"/>
    <w:rsid w:val="3AEC382A"/>
    <w:rsid w:val="3AF2500F"/>
    <w:rsid w:val="3B597464"/>
    <w:rsid w:val="3BE9269F"/>
    <w:rsid w:val="3C834B85"/>
    <w:rsid w:val="3C8970D5"/>
    <w:rsid w:val="3CDF3B93"/>
    <w:rsid w:val="3D803463"/>
    <w:rsid w:val="3DDC0AE0"/>
    <w:rsid w:val="3E0A279D"/>
    <w:rsid w:val="3E754885"/>
    <w:rsid w:val="3F2F09FE"/>
    <w:rsid w:val="3F601E98"/>
    <w:rsid w:val="3F6C199F"/>
    <w:rsid w:val="40BF364A"/>
    <w:rsid w:val="41CC00F7"/>
    <w:rsid w:val="41D1173B"/>
    <w:rsid w:val="42121D1C"/>
    <w:rsid w:val="422C1B0E"/>
    <w:rsid w:val="42863192"/>
    <w:rsid w:val="42910F10"/>
    <w:rsid w:val="42DC4109"/>
    <w:rsid w:val="433D5486"/>
    <w:rsid w:val="43952F44"/>
    <w:rsid w:val="43FD42F0"/>
    <w:rsid w:val="4485546F"/>
    <w:rsid w:val="44E62571"/>
    <w:rsid w:val="45087EE3"/>
    <w:rsid w:val="45193349"/>
    <w:rsid w:val="45603FCB"/>
    <w:rsid w:val="457E5ECD"/>
    <w:rsid w:val="461205C3"/>
    <w:rsid w:val="46906593"/>
    <w:rsid w:val="47504430"/>
    <w:rsid w:val="47812AD5"/>
    <w:rsid w:val="47AD484D"/>
    <w:rsid w:val="47F12D89"/>
    <w:rsid w:val="482246F2"/>
    <w:rsid w:val="48CD23B9"/>
    <w:rsid w:val="4913057D"/>
    <w:rsid w:val="49374B22"/>
    <w:rsid w:val="49E56D57"/>
    <w:rsid w:val="4A36086A"/>
    <w:rsid w:val="4A38450A"/>
    <w:rsid w:val="4A4133A9"/>
    <w:rsid w:val="4A886B3E"/>
    <w:rsid w:val="4AF318DA"/>
    <w:rsid w:val="4B2213D8"/>
    <w:rsid w:val="4B227389"/>
    <w:rsid w:val="4B6828F4"/>
    <w:rsid w:val="4BBB5071"/>
    <w:rsid w:val="4BBF0FDC"/>
    <w:rsid w:val="4C503590"/>
    <w:rsid w:val="4C716A54"/>
    <w:rsid w:val="4C7B265F"/>
    <w:rsid w:val="4CDD029B"/>
    <w:rsid w:val="4D426C80"/>
    <w:rsid w:val="4DD677C3"/>
    <w:rsid w:val="4DE03336"/>
    <w:rsid w:val="4DF375FB"/>
    <w:rsid w:val="4E0171A9"/>
    <w:rsid w:val="4E2052B6"/>
    <w:rsid w:val="4E305C58"/>
    <w:rsid w:val="4E9D71F7"/>
    <w:rsid w:val="4EC94811"/>
    <w:rsid w:val="4F7B7EB8"/>
    <w:rsid w:val="50CC7479"/>
    <w:rsid w:val="50D02A7E"/>
    <w:rsid w:val="51762C10"/>
    <w:rsid w:val="528F4DD6"/>
    <w:rsid w:val="529028D3"/>
    <w:rsid w:val="52B44EA4"/>
    <w:rsid w:val="53E270E5"/>
    <w:rsid w:val="54FF70B0"/>
    <w:rsid w:val="553D43FE"/>
    <w:rsid w:val="55771977"/>
    <w:rsid w:val="55CF7A96"/>
    <w:rsid w:val="56360F56"/>
    <w:rsid w:val="570B1889"/>
    <w:rsid w:val="5810641C"/>
    <w:rsid w:val="582F0F68"/>
    <w:rsid w:val="58392A56"/>
    <w:rsid w:val="587760C5"/>
    <w:rsid w:val="593B6C24"/>
    <w:rsid w:val="594D2960"/>
    <w:rsid w:val="595A1E56"/>
    <w:rsid w:val="599D67BC"/>
    <w:rsid w:val="59D7292A"/>
    <w:rsid w:val="5A0D4654"/>
    <w:rsid w:val="5A477966"/>
    <w:rsid w:val="5AE558E8"/>
    <w:rsid w:val="5B8D2D77"/>
    <w:rsid w:val="5BD668E8"/>
    <w:rsid w:val="5C237D88"/>
    <w:rsid w:val="5C5C6D29"/>
    <w:rsid w:val="5CDC4F84"/>
    <w:rsid w:val="5D77136A"/>
    <w:rsid w:val="5D982751"/>
    <w:rsid w:val="5DD426F7"/>
    <w:rsid w:val="5F1478B3"/>
    <w:rsid w:val="5F2572FC"/>
    <w:rsid w:val="5F261546"/>
    <w:rsid w:val="5F64307E"/>
    <w:rsid w:val="605C253B"/>
    <w:rsid w:val="606D2488"/>
    <w:rsid w:val="60C30081"/>
    <w:rsid w:val="611F585A"/>
    <w:rsid w:val="61524FF4"/>
    <w:rsid w:val="616B566A"/>
    <w:rsid w:val="618C14B5"/>
    <w:rsid w:val="61935279"/>
    <w:rsid w:val="61ED45C2"/>
    <w:rsid w:val="61EF65A2"/>
    <w:rsid w:val="6258593D"/>
    <w:rsid w:val="625A5FDE"/>
    <w:rsid w:val="62AD744E"/>
    <w:rsid w:val="633254E4"/>
    <w:rsid w:val="6365703E"/>
    <w:rsid w:val="63CF24CE"/>
    <w:rsid w:val="64AB7883"/>
    <w:rsid w:val="64C65D4B"/>
    <w:rsid w:val="64CA038B"/>
    <w:rsid w:val="651C35EA"/>
    <w:rsid w:val="6572545C"/>
    <w:rsid w:val="65A25452"/>
    <w:rsid w:val="65E96E06"/>
    <w:rsid w:val="660061B3"/>
    <w:rsid w:val="668D0AE9"/>
    <w:rsid w:val="66990C0B"/>
    <w:rsid w:val="66DA157F"/>
    <w:rsid w:val="66DC3FCB"/>
    <w:rsid w:val="66FC081C"/>
    <w:rsid w:val="670C71E2"/>
    <w:rsid w:val="676A3094"/>
    <w:rsid w:val="67C136A2"/>
    <w:rsid w:val="680449D0"/>
    <w:rsid w:val="68C9314A"/>
    <w:rsid w:val="692B323F"/>
    <w:rsid w:val="697F7E4A"/>
    <w:rsid w:val="69B25827"/>
    <w:rsid w:val="69B75A84"/>
    <w:rsid w:val="6A0875B5"/>
    <w:rsid w:val="6A46776F"/>
    <w:rsid w:val="6A5D4578"/>
    <w:rsid w:val="6A7016FE"/>
    <w:rsid w:val="6A9A481F"/>
    <w:rsid w:val="6ABD5790"/>
    <w:rsid w:val="6ACC108D"/>
    <w:rsid w:val="6B9D7DC5"/>
    <w:rsid w:val="6BBF4AFF"/>
    <w:rsid w:val="6BCB55AF"/>
    <w:rsid w:val="6D826E66"/>
    <w:rsid w:val="6DAE01DC"/>
    <w:rsid w:val="6DFD768C"/>
    <w:rsid w:val="6E441A9E"/>
    <w:rsid w:val="6ED04EA3"/>
    <w:rsid w:val="6F087CAC"/>
    <w:rsid w:val="6FA17A3C"/>
    <w:rsid w:val="70E644A2"/>
    <w:rsid w:val="710301D6"/>
    <w:rsid w:val="713F7575"/>
    <w:rsid w:val="715B4C52"/>
    <w:rsid w:val="71804111"/>
    <w:rsid w:val="71904803"/>
    <w:rsid w:val="71B9427A"/>
    <w:rsid w:val="72160A76"/>
    <w:rsid w:val="722A6D9E"/>
    <w:rsid w:val="7365410F"/>
    <w:rsid w:val="73A856F2"/>
    <w:rsid w:val="73C73FB8"/>
    <w:rsid w:val="741D5268"/>
    <w:rsid w:val="745823F2"/>
    <w:rsid w:val="74DB5CA1"/>
    <w:rsid w:val="7540028D"/>
    <w:rsid w:val="75B90D5A"/>
    <w:rsid w:val="75FE3A37"/>
    <w:rsid w:val="76AF5060"/>
    <w:rsid w:val="789F5D3F"/>
    <w:rsid w:val="78E75BAD"/>
    <w:rsid w:val="798B1802"/>
    <w:rsid w:val="79947AF3"/>
    <w:rsid w:val="79954A08"/>
    <w:rsid w:val="79D40C28"/>
    <w:rsid w:val="7A3E4612"/>
    <w:rsid w:val="7A7F3E5D"/>
    <w:rsid w:val="7AA01B9F"/>
    <w:rsid w:val="7AFD7B92"/>
    <w:rsid w:val="7BBD3A7D"/>
    <w:rsid w:val="7BE22487"/>
    <w:rsid w:val="7C6A271C"/>
    <w:rsid w:val="7C6D4CCE"/>
    <w:rsid w:val="7CC845D0"/>
    <w:rsid w:val="7D0A730C"/>
    <w:rsid w:val="7E0549B8"/>
    <w:rsid w:val="7E4A3D55"/>
    <w:rsid w:val="7EAC47BD"/>
    <w:rsid w:val="7EE461B8"/>
    <w:rsid w:val="7F8A3A99"/>
    <w:rsid w:val="7FD106E8"/>
    <w:rsid w:val="7FD934F9"/>
    <w:rsid w:val="7FE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泉芯-条目"/>
    <w:basedOn w:val="1"/>
    <w:qFormat/>
    <w:uiPriority w:val="99"/>
    <w:pPr>
      <w:numPr>
        <w:ilvl w:val="0"/>
        <w:numId w:val="1"/>
      </w:numPr>
      <w:spacing w:beforeLines="50" w:afterLines="50"/>
      <w:jc w:val="left"/>
    </w:pPr>
    <w:rPr>
      <w:rFonts w:ascii="Times New Roman" w:hAnsi="Times New Roman"/>
      <w:kern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CX\OC5860\&#27979;&#35797;&#25968;&#25454;\OC5860&#27979;&#35797;&#25968;&#25454;-091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CX\OC5860\&#27979;&#35797;&#25968;&#25454;\OC5860&#27979;&#35797;&#25968;&#25454;-091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CX\OC5860\&#27979;&#35797;&#25968;&#25454;\OC5860&#27979;&#35797;&#25968;&#25454;-09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400" b="0" i="0" u="none" strike="noStrike" baseline="0">
                <a:solidFill>
                  <a:srgbClr val="595959">
                    <a:alpha val="100000"/>
                  </a:srgb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待机电流测试</a:t>
            </a:r>
            <a:endParaRPr sz="1400" b="0" i="0" u="none" strike="noStrike" baseline="0">
              <a:solidFill>
                <a:srgbClr val="595959">
                  <a:alpha val="100000"/>
                </a:srgbClr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8833333333333"/>
          <c:y val="0.176388888888889"/>
          <c:w val="0.830611111111111"/>
          <c:h val="0.681342592592593"/>
        </c:manualLayout>
      </c:layout>
      <c:scatterChart>
        <c:scatterStyle val="smoothMarker"/>
        <c:varyColors val="0"/>
        <c:ser>
          <c:idx val="0"/>
          <c:order val="0"/>
          <c:tx>
            <c:strRef>
              <c:f>"待机电流"</c:f>
              <c:strCache>
                <c:ptCount val="1"/>
                <c:pt idx="0">
                  <c:v>待机电流</c:v>
                </c:pt>
              </c:strCache>
            </c:strRef>
          </c:tx>
          <c:dLbls>
            <c:delete val="1"/>
          </c:dLbls>
          <c:xVal>
            <c:numRef>
              <c:f>'[OC5860测试数据-0912.xls]基本测试数据oc5860'!$E$68:$E$72</c:f>
              <c:numCache>
                <c:formatCode>General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50</c:v>
                </c:pt>
              </c:numCache>
            </c:numRef>
          </c:xVal>
          <c:yVal>
            <c:numRef>
              <c:f>'[OC5860测试数据-0912.xls]基本测试数据oc5860'!$F$73:$J$73</c:f>
              <c:numCache>
                <c:formatCode>0.0_ </c:formatCode>
                <c:ptCount val="5"/>
                <c:pt idx="0">
                  <c:v>0.46</c:v>
                </c:pt>
                <c:pt idx="1" c:formatCode="General">
                  <c:v>0.46</c:v>
                </c:pt>
                <c:pt idx="2" c:formatCode="General">
                  <c:v>0.48</c:v>
                </c:pt>
                <c:pt idx="3" c:formatCode="General">
                  <c:v>0.51</c:v>
                </c:pt>
                <c:pt idx="4" c:formatCode="0.00_ ">
                  <c:v>0.54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5902417"/>
        <c:axId val="504476985"/>
      </c:scatterChart>
      <c:valAx>
        <c:axId val="64590241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sz="1000" b="0" i="0" u="none" strike="noStrike" baseline="0">
                    <a:solidFill>
                      <a:srgbClr val="595959">
                        <a:alpha val="100000"/>
                      </a:srgb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rPr>
                  <a:t>输入电压</a:t>
                </a:r>
                <a:r>
                  <a:rPr lang="en-US" altLang="zh-CN" sz="1000" b="0" i="0" u="none" strike="noStrike" baseline="0">
                    <a:solidFill>
                      <a:srgbClr val="595959">
                        <a:alpha val="100000"/>
                      </a:srgb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rPr>
                  <a:t>(V)</a:t>
                </a:r>
                <a:endParaRPr lang="en-US" altLang="zh-CN" sz="1000" b="0" i="0" u="none" strike="noStrike" baseline="0">
                  <a:solidFill>
                    <a:srgbClr val="595959">
                      <a:alpha val="100000"/>
                    </a:srgbClr>
                  </a:solidFill>
                  <a:latin typeface="宋体" panose="02010600030101010101" charset="-122"/>
                  <a:ea typeface="宋体" panose="02010600030101010101" charset="-122"/>
                  <a:cs typeface="宋体" panose="02010600030101010101" charset="-122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04476985"/>
        <c:crosses val="autoZero"/>
        <c:crossBetween val="midCat"/>
      </c:valAx>
      <c:valAx>
        <c:axId val="504476985"/>
        <c:scaling>
          <c:orientation val="minMax"/>
          <c:max val="0.6"/>
          <c:min val="0.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altLang="en-US" sz="1000" b="0" i="0" u="none" strike="noStrike" baseline="0">
                    <a:solidFill>
                      <a:srgbClr val="595959">
                        <a:alpha val="100000"/>
                      </a:srgb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rPr>
                  <a:t>输入电流（</a:t>
                </a:r>
                <a:r>
                  <a:rPr lang="en-US" altLang="zh-CN" sz="1000" b="0" i="0" u="none" strike="noStrike" baseline="0">
                    <a:solidFill>
                      <a:srgbClr val="595959">
                        <a:alpha val="100000"/>
                      </a:srgb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rPr>
                  <a:t>mA</a:t>
                </a:r>
                <a:r>
                  <a:rPr altLang="en-US" sz="1000" b="0" i="0" u="none" strike="noStrike" baseline="0">
                    <a:solidFill>
                      <a:srgbClr val="595959">
                        <a:alpha val="100000"/>
                      </a:srgb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rPr>
                  <a:t>）</a:t>
                </a:r>
                <a:endParaRPr altLang="en-US" sz="1000" b="0" i="0" u="none" strike="noStrike" baseline="0">
                  <a:solidFill>
                    <a:srgbClr val="595959">
                      <a:alpha val="100000"/>
                    </a:srgbClr>
                  </a:solidFill>
                  <a:latin typeface="宋体" panose="02010600030101010101" charset="-122"/>
                  <a:ea typeface="宋体" panose="02010600030101010101" charset="-122"/>
                  <a:cs typeface="宋体" panose="02010600030101010101" charset="-122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0_);[Red]\(0.00\)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45902417"/>
        <c:crosses val="autoZero"/>
        <c:crossBetween val="midCat"/>
        <c:majorUnit val="0.0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wrap="square"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负载调整率</a:t>
            </a:r>
            <a:endParaRPr sz="1400" b="0" i="0" u="none" strike="noStrike" baseline="0">
              <a:solidFill>
                <a:srgbClr val="595959">
                  <a:alpha val="100000"/>
                </a:srgbClr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"/>
        <c:varyColors val="0"/>
        <c:ser>
          <c:idx val="0"/>
          <c:order val="0"/>
          <c:tx>
            <c:strRef>
              <c:f>"Vi=12V"</c:f>
              <c:strCache>
                <c:ptCount val="1"/>
                <c:pt idx="0">
                  <c:v>Vi=12V</c:v>
                </c:pt>
              </c:strCache>
            </c:strRef>
          </c:tx>
          <c:spPr>
            <a:ln w="19050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xVal>
            <c:numRef>
              <c:f>'[OC5860测试数据-0912.xls]基本测试数据oc5860'!$D$29:$D$36</c:f>
              <c:numCache>
                <c:formatCode>General</c:formatCode>
                <c:ptCount val="8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0.2</c:v>
                </c:pt>
                <c:pt idx="4">
                  <c:v>0.3</c:v>
                </c:pt>
                <c:pt idx="5">
                  <c:v>0.4</c:v>
                </c:pt>
                <c:pt idx="6">
                  <c:v>0.5</c:v>
                </c:pt>
                <c:pt idx="7">
                  <c:v>0.6</c:v>
                </c:pt>
              </c:numCache>
            </c:numRef>
          </c:xVal>
          <c:yVal>
            <c:numRef>
              <c:f>'[OC5860测试数据-0912.xls]基本测试数据oc5860'!$C$29:$C$36</c:f>
              <c:numCache>
                <c:formatCode>General</c:formatCode>
                <c:ptCount val="8"/>
                <c:pt idx="0">
                  <c:v>5.05</c:v>
                </c:pt>
                <c:pt idx="1">
                  <c:v>5.04</c:v>
                </c:pt>
                <c:pt idx="2">
                  <c:v>5.04</c:v>
                </c:pt>
                <c:pt idx="3">
                  <c:v>5.04</c:v>
                </c:pt>
                <c:pt idx="4">
                  <c:v>5.03</c:v>
                </c:pt>
                <c:pt idx="5">
                  <c:v>5.03</c:v>
                </c:pt>
                <c:pt idx="6">
                  <c:v>5.03</c:v>
                </c:pt>
                <c:pt idx="7">
                  <c:v>5.03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5902417"/>
        <c:axId val="504476985"/>
      </c:scatterChart>
      <c:valAx>
        <c:axId val="64590241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输出电流</a:t>
                </a:r>
                <a:r>
                  <a:rPr lang="en-US" altLang="zh-CN"/>
                  <a:t>(A)</a:t>
                </a:r>
                <a:endParaRPr lang="en-US" altLang="zh-CN" sz="1000" b="0" i="0" u="none" strike="noStrike" baseline="0">
                  <a:solidFill>
                    <a:srgbClr val="595959">
                      <a:alpha val="100000"/>
                    </a:srgbClr>
                  </a:solidFill>
                  <a:latin typeface="宋体" panose="02010600030101010101" charset="-122"/>
                  <a:ea typeface="宋体" panose="02010600030101010101" charset="-122"/>
                  <a:cs typeface="宋体" panose="02010600030101010101" charset="-122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04476985"/>
        <c:crosses val="autoZero"/>
        <c:crossBetween val="midCat"/>
      </c:valAx>
      <c:valAx>
        <c:axId val="504476985"/>
        <c:scaling>
          <c:orientation val="minMax"/>
          <c:max val="5.15"/>
          <c:min val="4.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altLang="en-US"/>
                  <a:t>输出电压</a:t>
                </a:r>
                <a:r>
                  <a:rPr lang="en-US" altLang="zh-CN"/>
                  <a:t>(V)</a:t>
                </a:r>
                <a:endParaRPr lang="en-US" altLang="zh-CN" sz="1000" b="0" i="0" u="none" strike="noStrike" baseline="0">
                  <a:solidFill>
                    <a:srgbClr val="595959">
                      <a:alpha val="100000"/>
                    </a:srgbClr>
                  </a:solidFill>
                  <a:latin typeface="宋体" panose="02010600030101010101" charset="-122"/>
                  <a:ea typeface="宋体" panose="02010600030101010101" charset="-122"/>
                  <a:cs typeface="宋体" panose="02010600030101010101" charset="-122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45902417"/>
        <c:crosses val="autoZero"/>
        <c:crossBetween val="midCat"/>
        <c:majorUnit val="0.0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wrap="square"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线性调整率</a:t>
            </a:r>
            <a:endParaRPr sz="1400" b="0" i="0" u="none" strike="noStrike" baseline="0">
              <a:solidFill>
                <a:srgbClr val="595959">
                  <a:alpha val="100000"/>
                </a:srgbClr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8833333333333"/>
          <c:y val="0.176388888888889"/>
          <c:w val="0.830611111111111"/>
          <c:h val="0.681342592592593"/>
        </c:manualLayout>
      </c:layout>
      <c:scatterChart>
        <c:scatterStyle val="smooth"/>
        <c:varyColors val="0"/>
        <c:ser>
          <c:idx val="0"/>
          <c:order val="0"/>
          <c:tx>
            <c:strRef>
              <c:f>"0.0A"</c:f>
              <c:strCache>
                <c:ptCount val="1"/>
                <c:pt idx="0">
                  <c:v>0.0A</c:v>
                </c:pt>
              </c:strCache>
            </c:strRef>
          </c:tx>
          <c:spPr>
            <a:ln w="19050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xVal>
            <c:numRef>
              <c:f>'[OC5860测试数据-0912.xls]基本测试数据oc5860'!$E$68:$E$72</c:f>
              <c:numCache>
                <c:formatCode>General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50</c:v>
                </c:pt>
              </c:numCache>
            </c:numRef>
          </c:xVal>
          <c:yVal>
            <c:numRef>
              <c:f>'[OC5860测试数据-0912.xls]基本测试数据oc5860'!$F$68:$F$72</c:f>
              <c:numCache>
                <c:formatCode>0.00_ </c:formatCode>
                <c:ptCount val="5"/>
                <c:pt idx="0">
                  <c:v>5.05</c:v>
                </c:pt>
                <c:pt idx="1">
                  <c:v>5.05</c:v>
                </c:pt>
                <c:pt idx="2">
                  <c:v>5.04</c:v>
                </c:pt>
                <c:pt idx="3">
                  <c:v>5.04</c:v>
                </c:pt>
                <c:pt idx="4">
                  <c:v>5.05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"0.1A"</c:f>
              <c:strCache>
                <c:ptCount val="1"/>
                <c:pt idx="0">
                  <c:v>0.1A</c:v>
                </c:pt>
              </c:strCache>
            </c:strRef>
          </c:tx>
          <c:marker>
            <c:symbol val="none"/>
          </c:marker>
          <c:dLbls>
            <c:delete val="1"/>
          </c:dLbls>
          <c:xVal>
            <c:numRef>
              <c:f>'[OC5860测试数据-0912.xls]基本测试数据oc5860'!$E$68:$E$72</c:f>
              <c:numCache>
                <c:formatCode>General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50</c:v>
                </c:pt>
              </c:numCache>
            </c:numRef>
          </c:xVal>
          <c:yVal>
            <c:numRef>
              <c:f>'[OC5860测试数据-0912.xls]基本测试数据oc5860'!$G$68:$G$72</c:f>
              <c:numCache>
                <c:formatCode>0.00_ </c:formatCode>
                <c:ptCount val="5"/>
                <c:pt idx="0">
                  <c:v>5.04</c:v>
                </c:pt>
                <c:pt idx="1">
                  <c:v>5.03</c:v>
                </c:pt>
                <c:pt idx="2">
                  <c:v>5.03</c:v>
                </c:pt>
                <c:pt idx="3">
                  <c:v>5.03</c:v>
                </c:pt>
                <c:pt idx="4">
                  <c:v>5.03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"0.2A"</c:f>
              <c:strCache>
                <c:ptCount val="1"/>
                <c:pt idx="0">
                  <c:v>0.2A</c:v>
                </c:pt>
              </c:strCache>
            </c:strRef>
          </c:tx>
          <c:marker>
            <c:symbol val="none"/>
          </c:marker>
          <c:dLbls>
            <c:delete val="1"/>
          </c:dLbls>
          <c:xVal>
            <c:numRef>
              <c:f>'[OC5860测试数据-0912.xls]基本测试数据oc5860'!$E$68:$E$72</c:f>
              <c:numCache>
                <c:formatCode>General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50</c:v>
                </c:pt>
              </c:numCache>
            </c:numRef>
          </c:xVal>
          <c:yVal>
            <c:numRef>
              <c:f>'[OC5860测试数据-0912.xls]基本测试数据oc5860'!$H$68:$H$72</c:f>
              <c:numCache>
                <c:formatCode>0.00_ </c:formatCode>
                <c:ptCount val="5"/>
                <c:pt idx="0">
                  <c:v>5.04</c:v>
                </c:pt>
                <c:pt idx="1">
                  <c:v>5.03</c:v>
                </c:pt>
                <c:pt idx="2">
                  <c:v>5.03</c:v>
                </c:pt>
                <c:pt idx="3">
                  <c:v>5.03</c:v>
                </c:pt>
                <c:pt idx="4">
                  <c:v>5.03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"0.5A"</c:f>
              <c:strCache>
                <c:ptCount val="1"/>
                <c:pt idx="0">
                  <c:v>0.5A</c:v>
                </c:pt>
              </c:strCache>
            </c:strRef>
          </c:tx>
          <c:marker>
            <c:symbol val="none"/>
          </c:marker>
          <c:dLbls>
            <c:delete val="1"/>
          </c:dLbls>
          <c:xVal>
            <c:numRef>
              <c:f>'[OC5860测试数据-0912.xls]基本测试数据oc5860'!$E$68:$E$72</c:f>
              <c:numCache>
                <c:formatCode>General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50</c:v>
                </c:pt>
              </c:numCache>
            </c:numRef>
          </c:xVal>
          <c:yVal>
            <c:numRef>
              <c:f>'[OC5860测试数据-0912.xls]基本测试数据oc5860'!$I$68:$I$72</c:f>
              <c:numCache>
                <c:formatCode>0.00_ </c:formatCode>
                <c:ptCount val="5"/>
                <c:pt idx="0">
                  <c:v>5.03</c:v>
                </c:pt>
                <c:pt idx="1">
                  <c:v>5.03</c:v>
                </c:pt>
                <c:pt idx="2">
                  <c:v>5.03</c:v>
                </c:pt>
                <c:pt idx="3">
                  <c:v>5.03</c:v>
                </c:pt>
                <c:pt idx="4">
                  <c:v>5.03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"0.6A"</c:f>
              <c:strCache>
                <c:ptCount val="1"/>
                <c:pt idx="0">
                  <c:v>0.6A</c:v>
                </c:pt>
              </c:strCache>
            </c:strRef>
          </c:tx>
          <c:marker>
            <c:symbol val="none"/>
          </c:marker>
          <c:dLbls>
            <c:delete val="1"/>
          </c:dLbls>
          <c:xVal>
            <c:numRef>
              <c:f>'[OC5860测试数据-0912.xls]基本测试数据oc5860'!$E$68:$E$72</c:f>
              <c:numCache>
                <c:formatCode>General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50</c:v>
                </c:pt>
              </c:numCache>
            </c:numRef>
          </c:xVal>
          <c:yVal>
            <c:numRef>
              <c:f>'[OC5860测试数据-0912.xls]基本测试数据oc5860'!$J$68:$J$72</c:f>
              <c:numCache>
                <c:formatCode>0.00_ </c:formatCode>
                <c:ptCount val="5"/>
                <c:pt idx="0">
                  <c:v>5.03</c:v>
                </c:pt>
                <c:pt idx="1">
                  <c:v>5.03</c:v>
                </c:pt>
                <c:pt idx="2">
                  <c:v>5.03</c:v>
                </c:pt>
                <c:pt idx="3">
                  <c:v>5.03</c:v>
                </c:pt>
                <c:pt idx="4">
                  <c:v>5.03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5902417"/>
        <c:axId val="504476985"/>
      </c:scatterChart>
      <c:valAx>
        <c:axId val="64590241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sz="1000" b="0" i="0" u="none" strike="noStrike" baseline="0">
                    <a:solidFill>
                      <a:srgbClr val="595959">
                        <a:alpha val="100000"/>
                      </a:srgb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rPr>
                  <a:t>输入电压</a:t>
                </a:r>
                <a:r>
                  <a:rPr lang="en-US" altLang="zh-CN" sz="1000" b="0" i="0" u="none" strike="noStrike" baseline="0">
                    <a:solidFill>
                      <a:srgbClr val="595959">
                        <a:alpha val="100000"/>
                      </a:srgb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rPr>
                  <a:t>(V)</a:t>
                </a:r>
                <a:endParaRPr lang="en-US" altLang="zh-CN" sz="1000" b="0" i="0" u="none" strike="noStrike" baseline="0">
                  <a:solidFill>
                    <a:srgbClr val="595959">
                      <a:alpha val="100000"/>
                    </a:srgbClr>
                  </a:solidFill>
                  <a:latin typeface="宋体" panose="02010600030101010101" charset="-122"/>
                  <a:ea typeface="宋体" panose="02010600030101010101" charset="-122"/>
                  <a:cs typeface="宋体" panose="02010600030101010101" charset="-122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04476985"/>
        <c:crosses val="autoZero"/>
        <c:crossBetween val="midCat"/>
      </c:valAx>
      <c:valAx>
        <c:axId val="504476985"/>
        <c:scaling>
          <c:orientation val="minMax"/>
          <c:max val="5.15"/>
          <c:min val="4.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altLang="en-US"/>
                  <a:t>输出电压</a:t>
                </a:r>
                <a:r>
                  <a:rPr lang="en-US" altLang="zh-CN"/>
                  <a:t>(V)</a:t>
                </a:r>
                <a:endParaRPr lang="en-US" altLang="zh-CN" sz="1000" b="0" i="0" u="none" strike="noStrike" baseline="0">
                  <a:solidFill>
                    <a:srgbClr val="595959">
                      <a:alpha val="100000"/>
                    </a:srgbClr>
                  </a:solidFill>
                  <a:latin typeface="宋体" panose="02010600030101010101" charset="-122"/>
                  <a:ea typeface="宋体" panose="02010600030101010101" charset="-122"/>
                  <a:cs typeface="宋体" panose="02010600030101010101" charset="-122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0_ 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45902417"/>
        <c:crosses val="autoZero"/>
        <c:crossBetween val="midCat"/>
        <c:majorUnit val="0.0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7777777777778"/>
          <c:y val="0.224537037037037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wrap="square"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breeze1387295961</cp:lastModifiedBy>
  <dcterms:modified xsi:type="dcterms:W3CDTF">2021-01-26T01:15:02Z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